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AC3D" w14:textId="77777777" w:rsidR="007145AF" w:rsidRDefault="007145AF" w:rsidP="007145AF">
      <w:r>
        <w:t>Week 1 (September 1-5): Cardiology &amp; Respiratory Medicine</w:t>
      </w:r>
    </w:p>
    <w:p w14:paraId="16A967DF" w14:textId="77777777" w:rsidR="007145AF" w:rsidRDefault="007145AF" w:rsidP="007145AF">
      <w:r>
        <w:t>Monday - IHD &amp; Acute Coronary Syndromes</w:t>
      </w:r>
    </w:p>
    <w:p w14:paraId="7C0282F7" w14:textId="77777777" w:rsidR="007145AF" w:rsidRDefault="007145AF" w:rsidP="007145AF">
      <w:r>
        <w:t>Focus: Australian Cardiac Society guidelines, Primary PCI protocols, STEMI management</w:t>
      </w:r>
    </w:p>
    <w:p w14:paraId="07673D56" w14:textId="77777777" w:rsidR="007145AF" w:rsidRDefault="007145AF" w:rsidP="007145AF">
      <w:r>
        <w:t>Tuesday - Heart Failure Management</w:t>
      </w:r>
    </w:p>
    <w:p w14:paraId="1EA8CC9C" w14:textId="77777777" w:rsidR="007145AF" w:rsidRDefault="007145AF" w:rsidP="007145AF">
      <w:r>
        <w:t>Focus: Australian HF guidelines, NYHA classification, Device therapy indications</w:t>
      </w:r>
    </w:p>
    <w:p w14:paraId="4CBE3145" w14:textId="77777777" w:rsidR="007145AF" w:rsidRDefault="007145AF" w:rsidP="007145AF">
      <w:r>
        <w:t>Wednesday - Hypertension Management</w:t>
      </w:r>
    </w:p>
    <w:p w14:paraId="3775118A" w14:textId="77777777" w:rsidR="007145AF" w:rsidRDefault="007145AF" w:rsidP="007145AF">
      <w:r>
        <w:t>Focus: Australian BP targets, RACGP guidelines, CVD risk assessment tools</w:t>
      </w:r>
    </w:p>
    <w:p w14:paraId="212E9D12" w14:textId="77777777" w:rsidR="007145AF" w:rsidRDefault="007145AF" w:rsidP="007145AF">
      <w:r>
        <w:t>Thursday - COPD &amp; Asthma</w:t>
      </w:r>
    </w:p>
    <w:p w14:paraId="144C8F63" w14:textId="77777777" w:rsidR="007145AF" w:rsidRDefault="007145AF" w:rsidP="007145AF">
      <w:r>
        <w:t>Focus: Australian Asthma Handbook, COPD-X guidelines, Inhaler technique protocols</w:t>
      </w:r>
    </w:p>
    <w:p w14:paraId="58258641" w14:textId="77777777" w:rsidR="007145AF" w:rsidRDefault="007145AF" w:rsidP="007145AF">
      <w:r>
        <w:t>Friday - Pneumonia &amp; Respiratory Infections</w:t>
      </w:r>
    </w:p>
    <w:p w14:paraId="329C5BC8" w14:textId="77777777" w:rsidR="007145AF" w:rsidRDefault="007145AF" w:rsidP="007145AF">
      <w:r>
        <w:t>Focus: CAP guidelines, Therapeutic Guidelines (TG) antibiotic protocols</w:t>
      </w:r>
    </w:p>
    <w:p w14:paraId="3379DE46" w14:textId="77777777" w:rsidR="007145AF" w:rsidRDefault="007145AF" w:rsidP="007145AF"/>
    <w:p w14:paraId="6550FC5E" w14:textId="77777777" w:rsidR="007145AF" w:rsidRDefault="007145AF" w:rsidP="007145AF">
      <w:r>
        <w:t>Week 2 (September 8-12): Gastroenterology &amp; Nephrology</w:t>
      </w:r>
    </w:p>
    <w:p w14:paraId="6EEE934A" w14:textId="77777777" w:rsidR="007145AF" w:rsidRDefault="007145AF" w:rsidP="007145AF">
      <w:r>
        <w:t>Monday - IBD Management</w:t>
      </w:r>
    </w:p>
    <w:p w14:paraId="5195625C" w14:textId="77777777" w:rsidR="007145AF" w:rsidRDefault="007145AF" w:rsidP="007145AF">
      <w:r>
        <w:t>Focus: Australian IBD standards, Biologic therapy protocols, Disease monitoring</w:t>
      </w:r>
    </w:p>
    <w:p w14:paraId="6AEB5396" w14:textId="77777777" w:rsidR="007145AF" w:rsidRDefault="007145AF" w:rsidP="007145AF">
      <w:r>
        <w:t xml:space="preserve">Tuesday - PUD &amp; </w:t>
      </w:r>
      <w:proofErr w:type="spellStart"/>
      <w:proofErr w:type="gramStart"/>
      <w:r>
        <w:t>H.pylori</w:t>
      </w:r>
      <w:proofErr w:type="spellEnd"/>
      <w:proofErr w:type="gramEnd"/>
      <w:r>
        <w:t xml:space="preserve"> Management</w:t>
      </w:r>
    </w:p>
    <w:p w14:paraId="60F29E79" w14:textId="77777777" w:rsidR="007145AF" w:rsidRDefault="007145AF" w:rsidP="007145AF">
      <w:r>
        <w:t xml:space="preserve">Focus: Australian </w:t>
      </w:r>
      <w:proofErr w:type="spellStart"/>
      <w:proofErr w:type="gramStart"/>
      <w:r>
        <w:t>H.pylori</w:t>
      </w:r>
      <w:proofErr w:type="spellEnd"/>
      <w:proofErr w:type="gramEnd"/>
      <w:r>
        <w:t xml:space="preserve"> guidelines, TG antimicrobial regimens</w:t>
      </w:r>
    </w:p>
    <w:p w14:paraId="56B660E5" w14:textId="77777777" w:rsidR="007145AF" w:rsidRDefault="007145AF" w:rsidP="007145AF">
      <w:r>
        <w:t>Wednesday - Liver Disease</w:t>
      </w:r>
    </w:p>
    <w:p w14:paraId="2DB02256" w14:textId="77777777" w:rsidR="007145AF" w:rsidRDefault="007145AF" w:rsidP="007145AF">
      <w:r>
        <w:t>Focus: Hepatitis B/C Australian guidelines, Cirrhosis management, Transplant criteria</w:t>
      </w:r>
    </w:p>
    <w:p w14:paraId="5921FB5B" w14:textId="77777777" w:rsidR="007145AF" w:rsidRDefault="007145AF" w:rsidP="007145AF">
      <w:r>
        <w:t xml:space="preserve">Thursday - </w:t>
      </w:r>
      <w:proofErr w:type="gramStart"/>
      <w:r>
        <w:t>Chronic Kidney Disease</w:t>
      </w:r>
      <w:proofErr w:type="gramEnd"/>
    </w:p>
    <w:p w14:paraId="07B4C228" w14:textId="77777777" w:rsidR="007145AF" w:rsidRDefault="007145AF" w:rsidP="007145AF">
      <w:r>
        <w:t>Focus: NHMRC CKD guidelines, Dialysis access, Indigenous kidney disease</w:t>
      </w:r>
    </w:p>
    <w:p w14:paraId="3C8921D1" w14:textId="77777777" w:rsidR="007145AF" w:rsidRDefault="007145AF" w:rsidP="007145AF">
      <w:r>
        <w:t>Friday - Acute Kidney Injury</w:t>
      </w:r>
    </w:p>
    <w:p w14:paraId="73E32BFC" w14:textId="77777777" w:rsidR="007145AF" w:rsidRDefault="007145AF" w:rsidP="007145AF">
      <w:r>
        <w:t>Focus: RIFLE criteria, Fluid management protocols, RRT indications</w:t>
      </w:r>
    </w:p>
    <w:p w14:paraId="6D1B5350" w14:textId="77777777" w:rsidR="007145AF" w:rsidRDefault="007145AF" w:rsidP="007145AF"/>
    <w:p w14:paraId="4C580C23" w14:textId="77777777" w:rsidR="007145AF" w:rsidRDefault="007145AF" w:rsidP="007145AF">
      <w:r>
        <w:t>Week 3 (September 15-19): Endocrinology &amp; Neurology</w:t>
      </w:r>
    </w:p>
    <w:p w14:paraId="68D68017" w14:textId="77777777" w:rsidR="007145AF" w:rsidRDefault="007145AF" w:rsidP="007145AF">
      <w:r>
        <w:t>Monday - Diabetes Management</w:t>
      </w:r>
    </w:p>
    <w:p w14:paraId="07FCE958" w14:textId="77777777" w:rsidR="007145AF" w:rsidRDefault="007145AF" w:rsidP="007145AF">
      <w:r>
        <w:t>Focus: Diabetes Australia guidelines, HbA1c targets, SGLT2 inhibitor protocols</w:t>
      </w:r>
    </w:p>
    <w:p w14:paraId="0C909988" w14:textId="77777777" w:rsidR="007145AF" w:rsidRDefault="007145AF" w:rsidP="007145AF">
      <w:r>
        <w:t>Tuesday - Thyroid Disorders</w:t>
      </w:r>
    </w:p>
    <w:p w14:paraId="225EB19A" w14:textId="77777777" w:rsidR="007145AF" w:rsidRDefault="007145AF" w:rsidP="007145AF">
      <w:r>
        <w:lastRenderedPageBreak/>
        <w:t>Focus: Australian thyroid society guidelines, TSH targets, Pregnancy management</w:t>
      </w:r>
    </w:p>
    <w:p w14:paraId="25D02774" w14:textId="77777777" w:rsidR="007145AF" w:rsidRDefault="007145AF" w:rsidP="007145AF">
      <w:r>
        <w:t>Wednesday - Stroke Management</w:t>
      </w:r>
    </w:p>
    <w:p w14:paraId="3D86640F" w14:textId="77777777" w:rsidR="007145AF" w:rsidRDefault="007145AF" w:rsidP="007145AF">
      <w:r>
        <w:t>Focus: National Stroke Foundation guidelines, Thrombolysis protocols</w:t>
      </w:r>
    </w:p>
    <w:p w14:paraId="67B961E6" w14:textId="77777777" w:rsidR="007145AF" w:rsidRDefault="007145AF" w:rsidP="007145AF">
      <w:r>
        <w:t>Thursday - Seizures &amp; Epilepsy</w:t>
      </w:r>
    </w:p>
    <w:p w14:paraId="4DED9536" w14:textId="77777777" w:rsidR="007145AF" w:rsidRDefault="007145AF" w:rsidP="007145AF">
      <w:r>
        <w:t>Focus: Epilepsy Australia guidelines, AED selection, Pregnancy considerations</w:t>
      </w:r>
    </w:p>
    <w:p w14:paraId="2E821E99" w14:textId="77777777" w:rsidR="007145AF" w:rsidRDefault="007145AF" w:rsidP="007145AF">
      <w:r>
        <w:t>Friday - Headache Disorders</w:t>
      </w:r>
    </w:p>
    <w:p w14:paraId="50DC8F39" w14:textId="77777777" w:rsidR="007145AF" w:rsidRDefault="007145AF" w:rsidP="007145AF">
      <w:r>
        <w:t>Focus: Australian Headache Society guidelines, Migraine prophylaxis protocols</w:t>
      </w:r>
    </w:p>
    <w:p w14:paraId="386F6E06" w14:textId="77777777" w:rsidR="007145AF" w:rsidRDefault="007145AF" w:rsidP="007145AF"/>
    <w:p w14:paraId="25DCC0BC" w14:textId="77777777" w:rsidR="007145AF" w:rsidRDefault="007145AF" w:rsidP="007145AF">
      <w:r>
        <w:t xml:space="preserve">Week 4 (September 22-26): Rheumatology &amp; </w:t>
      </w:r>
      <w:proofErr w:type="spellStart"/>
      <w:r>
        <w:t>Hematology</w:t>
      </w:r>
      <w:proofErr w:type="spellEnd"/>
    </w:p>
    <w:p w14:paraId="20DABCFF" w14:textId="77777777" w:rsidR="007145AF" w:rsidRDefault="007145AF" w:rsidP="007145AF">
      <w:r>
        <w:t>Monday - Rheumatoid Arthritis &amp; Inflammatory Conditions</w:t>
      </w:r>
    </w:p>
    <w:p w14:paraId="02914E2B" w14:textId="77777777" w:rsidR="007145AF" w:rsidRDefault="007145AF" w:rsidP="007145AF">
      <w:r>
        <w:t>Focus: Australian Rheumatology Association guidelines, DMARD protocols, Biologics</w:t>
      </w:r>
    </w:p>
    <w:p w14:paraId="1B707EB2" w14:textId="77777777" w:rsidR="007145AF" w:rsidRDefault="007145AF" w:rsidP="007145AF">
      <w:r>
        <w:t xml:space="preserve">Tuesday - </w:t>
      </w:r>
      <w:proofErr w:type="spellStart"/>
      <w:r>
        <w:t>Anemia</w:t>
      </w:r>
      <w:proofErr w:type="spellEnd"/>
      <w:r>
        <w:t xml:space="preserve"> Workup</w:t>
      </w:r>
    </w:p>
    <w:p w14:paraId="45B9398C" w14:textId="77777777" w:rsidR="007145AF" w:rsidRDefault="007145AF" w:rsidP="007145AF">
      <w:r>
        <w:t>Focus: Australian iron study protocols, B12/folate guidelines, Transfusion standards</w:t>
      </w:r>
    </w:p>
    <w:p w14:paraId="6DE19A41" w14:textId="77777777" w:rsidR="007145AF" w:rsidRDefault="007145AF" w:rsidP="007145AF">
      <w:r>
        <w:t>Wednesday - Bleeding Disorders &amp; Anticoagulation</w:t>
      </w:r>
    </w:p>
    <w:p w14:paraId="02E7AD1F" w14:textId="77777777" w:rsidR="007145AF" w:rsidRDefault="007145AF" w:rsidP="007145AF">
      <w:r>
        <w:t>Focus: VTE prevention guidelines, Australian anticoagulation protocols</w:t>
      </w:r>
    </w:p>
    <w:p w14:paraId="0CE93B55" w14:textId="77777777" w:rsidR="007145AF" w:rsidRDefault="007145AF" w:rsidP="007145AF">
      <w:r>
        <w:t>Thursday - Infectious Diseases</w:t>
      </w:r>
    </w:p>
    <w:p w14:paraId="6A95E0C7" w14:textId="77777777" w:rsidR="007145AF" w:rsidRDefault="007145AF" w:rsidP="007145AF">
      <w:r>
        <w:t>Focus: Sepsis management, Australian antibiotic guidelines, MRSA protocols</w:t>
      </w:r>
    </w:p>
    <w:p w14:paraId="12DD2C45" w14:textId="77777777" w:rsidR="007145AF" w:rsidRDefault="007145AF" w:rsidP="007145AF">
      <w:r>
        <w:t>Friday - HIV &amp; Immunology</w:t>
      </w:r>
    </w:p>
    <w:p w14:paraId="49F81288" w14:textId="77777777" w:rsidR="007145AF" w:rsidRDefault="007145AF" w:rsidP="007145AF">
      <w:r>
        <w:t xml:space="preserve">Focus: ASHM HIV guidelines, </w:t>
      </w:r>
      <w:proofErr w:type="spellStart"/>
      <w:r>
        <w:t>PrEP</w:t>
      </w:r>
      <w:proofErr w:type="spellEnd"/>
      <w:r>
        <w:t xml:space="preserve"> protocols, Opportunistic infection management</w:t>
      </w:r>
    </w:p>
    <w:p w14:paraId="4CEBBF7A" w14:textId="77777777" w:rsidR="007145AF" w:rsidRDefault="007145AF" w:rsidP="007145AF"/>
    <w:p w14:paraId="0B1D7D85" w14:textId="77777777" w:rsidR="007145AF" w:rsidRDefault="007145AF" w:rsidP="007145AF">
      <w:r>
        <w:t>Week 5 (September 29-October 3): Emergency Medicine</w:t>
      </w:r>
    </w:p>
    <w:p w14:paraId="056514C3" w14:textId="77777777" w:rsidR="007145AF" w:rsidRDefault="007145AF" w:rsidP="007145AF">
      <w:r>
        <w:t>Monday - Shock &amp; Resuscitation</w:t>
      </w:r>
    </w:p>
    <w:p w14:paraId="11DA2E39" w14:textId="77777777" w:rsidR="007145AF" w:rsidRDefault="007145AF" w:rsidP="007145AF">
      <w:r>
        <w:t>Focus: ANZCOR guidelines, Fluid resuscitation protocols, Vasopressor algorithms</w:t>
      </w:r>
    </w:p>
    <w:p w14:paraId="7A2BE8B7" w14:textId="77777777" w:rsidR="007145AF" w:rsidRDefault="007145AF" w:rsidP="007145AF">
      <w:r>
        <w:t>Tuesday - Poisoning &amp; Overdose</w:t>
      </w:r>
    </w:p>
    <w:p w14:paraId="018BB489" w14:textId="77777777" w:rsidR="007145AF" w:rsidRDefault="007145AF" w:rsidP="007145AF">
      <w:r>
        <w:t>Focus: Australian toxicology guidelines, Antidote protocols, Decontamination</w:t>
      </w:r>
    </w:p>
    <w:p w14:paraId="6799AF94" w14:textId="77777777" w:rsidR="007145AF" w:rsidRDefault="007145AF" w:rsidP="007145AF">
      <w:r>
        <w:t>Wednesday - Cardiac Arrest Management</w:t>
      </w:r>
    </w:p>
    <w:p w14:paraId="0DF1A95F" w14:textId="77777777" w:rsidR="007145AF" w:rsidRDefault="007145AF" w:rsidP="007145AF">
      <w:r>
        <w:t xml:space="preserve">Focus: ANZCOR ALS guidelines, </w:t>
      </w:r>
      <w:proofErr w:type="gramStart"/>
      <w:r>
        <w:t>Post-arrest</w:t>
      </w:r>
      <w:proofErr w:type="gramEnd"/>
      <w:r>
        <w:t xml:space="preserve"> care, Therapeutic hypothermia</w:t>
      </w:r>
    </w:p>
    <w:p w14:paraId="0AFB4FF9" w14:textId="77777777" w:rsidR="007145AF" w:rsidRDefault="007145AF" w:rsidP="007145AF">
      <w:r>
        <w:t>Thursday - Geriatric Medicine</w:t>
      </w:r>
    </w:p>
    <w:p w14:paraId="6637A83F" w14:textId="77777777" w:rsidR="007145AF" w:rsidRDefault="007145AF" w:rsidP="007145AF">
      <w:r>
        <w:lastRenderedPageBreak/>
        <w:t>Focus: Comprehensive geriatric assessment, Polypharmacy, Falls prevention</w:t>
      </w:r>
    </w:p>
    <w:p w14:paraId="003E59D9" w14:textId="77777777" w:rsidR="007145AF" w:rsidRDefault="007145AF" w:rsidP="007145AF">
      <w:r>
        <w:t>Friday - Dermatology</w:t>
      </w:r>
    </w:p>
    <w:p w14:paraId="73098EF4" w14:textId="77777777" w:rsidR="007145AF" w:rsidRDefault="007145AF" w:rsidP="007145AF">
      <w:r>
        <w:t>Focus: Cancer Council melanoma guidelines, Skin cancer screening protocols</w:t>
      </w:r>
    </w:p>
    <w:p w14:paraId="50BE1E87" w14:textId="77777777" w:rsidR="007145AF" w:rsidRDefault="007145AF" w:rsidP="007145AF"/>
    <w:p w14:paraId="28A5FAE2" w14:textId="77777777" w:rsidR="007145AF" w:rsidRDefault="007145AF" w:rsidP="007145AF">
      <w:r>
        <w:t>Week 6-7: Surgery Foundation &amp; Specialties</w:t>
      </w:r>
    </w:p>
    <w:p w14:paraId="029681C7" w14:textId="77777777" w:rsidR="007145AF" w:rsidRDefault="007145AF" w:rsidP="007145AF">
      <w:r>
        <w:t>Adult Health - Surgery focus covering:</w:t>
      </w:r>
    </w:p>
    <w:p w14:paraId="62FD6251" w14:textId="77777777" w:rsidR="007145AF" w:rsidRDefault="007145AF" w:rsidP="007145AF"/>
    <w:p w14:paraId="2DB1B205" w14:textId="77777777" w:rsidR="007145AF" w:rsidRDefault="007145AF" w:rsidP="007145AF">
      <w:r>
        <w:t>Trauma Management: EMST protocols, Australian trauma guidelines</w:t>
      </w:r>
    </w:p>
    <w:p w14:paraId="15072636" w14:textId="77777777" w:rsidR="007145AF" w:rsidRDefault="007145AF" w:rsidP="007145AF"/>
    <w:p w14:paraId="4E51A887" w14:textId="77777777" w:rsidR="007145AF" w:rsidRDefault="007145AF" w:rsidP="007145AF">
      <w:r>
        <w:t>GI Surgery: Appendicitis, bowel obstruction, Australian surgical standards</w:t>
      </w:r>
    </w:p>
    <w:p w14:paraId="2DBB24C0" w14:textId="77777777" w:rsidR="007145AF" w:rsidRDefault="007145AF" w:rsidP="007145AF"/>
    <w:p w14:paraId="7F7DAE31" w14:textId="77777777" w:rsidR="007145AF" w:rsidRDefault="007145AF" w:rsidP="007145AF">
      <w:r>
        <w:t>Breast Surgery: Cancer Council screening guidelines, BRCA testing protocols</w:t>
      </w:r>
    </w:p>
    <w:p w14:paraId="139082D8" w14:textId="77777777" w:rsidR="007145AF" w:rsidRDefault="007145AF" w:rsidP="007145AF"/>
    <w:p w14:paraId="29F84175" w14:textId="77777777" w:rsidR="007145AF" w:rsidRDefault="007145AF" w:rsidP="007145AF">
      <w:proofErr w:type="spellStart"/>
      <w:r>
        <w:t>Orthopedics</w:t>
      </w:r>
      <w:proofErr w:type="spellEnd"/>
      <w:r>
        <w:t>: Fracture management, joint replacement guidelines</w:t>
      </w:r>
    </w:p>
    <w:p w14:paraId="33F3E6B1" w14:textId="77777777" w:rsidR="007145AF" w:rsidRDefault="007145AF" w:rsidP="007145AF"/>
    <w:p w14:paraId="2EE5EF31" w14:textId="77777777" w:rsidR="007145AF" w:rsidRDefault="007145AF" w:rsidP="007145AF">
      <w:r>
        <w:t>Urology: Prostate screening, stone disease management</w:t>
      </w:r>
    </w:p>
    <w:p w14:paraId="4615EAF0" w14:textId="77777777" w:rsidR="007145AF" w:rsidRDefault="007145AF" w:rsidP="007145AF"/>
    <w:p w14:paraId="51E2E59C" w14:textId="77777777" w:rsidR="007145AF" w:rsidRDefault="007145AF" w:rsidP="007145AF">
      <w:r>
        <w:t>Vascular Surgery: DVT prophylaxis, peripheral arterial disease</w:t>
      </w:r>
    </w:p>
    <w:p w14:paraId="088F6525" w14:textId="77777777" w:rsidR="007145AF" w:rsidRDefault="007145AF" w:rsidP="007145AF"/>
    <w:p w14:paraId="0027FD42" w14:textId="77777777" w:rsidR="007145AF" w:rsidRDefault="007145AF" w:rsidP="007145AF">
      <w:proofErr w:type="spellStart"/>
      <w:r>
        <w:t>Anesthesia</w:t>
      </w:r>
      <w:proofErr w:type="spellEnd"/>
      <w:r>
        <w:t>: ANZCA safety protocols, perioperative management</w:t>
      </w:r>
    </w:p>
    <w:p w14:paraId="192B8507" w14:textId="77777777" w:rsidR="007145AF" w:rsidRDefault="007145AF" w:rsidP="007145AF"/>
    <w:p w14:paraId="359B0BED" w14:textId="77777777" w:rsidR="007145AF" w:rsidRDefault="007145AF" w:rsidP="007145AF">
      <w:r>
        <w:t>Week 8: Women's Health</w:t>
      </w:r>
    </w:p>
    <w:p w14:paraId="182555A7" w14:textId="77777777" w:rsidR="007145AF" w:rsidRDefault="007145AF" w:rsidP="007145AF">
      <w:r>
        <w:t>Focus on RANZCOG guidelines covering:</w:t>
      </w:r>
    </w:p>
    <w:p w14:paraId="6B53A974" w14:textId="77777777" w:rsidR="007145AF" w:rsidRDefault="007145AF" w:rsidP="007145AF"/>
    <w:p w14:paraId="0398B36B" w14:textId="77777777" w:rsidR="007145AF" w:rsidRDefault="007145AF" w:rsidP="007145AF">
      <w:r>
        <w:t>Antenatal Care: Australian screening protocols, high-risk pregnancy</w:t>
      </w:r>
    </w:p>
    <w:p w14:paraId="1427AF1F" w14:textId="77777777" w:rsidR="007145AF" w:rsidRDefault="007145AF" w:rsidP="007145AF"/>
    <w:p w14:paraId="5175E1EC" w14:textId="77777777" w:rsidR="007145AF" w:rsidRDefault="007145AF" w:rsidP="007145AF">
      <w:r>
        <w:t>Labor &amp; Delivery: Intrapartum guidelines, emergency obstetrics</w:t>
      </w:r>
    </w:p>
    <w:p w14:paraId="3268F446" w14:textId="77777777" w:rsidR="007145AF" w:rsidRDefault="007145AF" w:rsidP="007145AF"/>
    <w:p w14:paraId="7F6FFD97" w14:textId="77777777" w:rsidR="007145AF" w:rsidRDefault="007145AF" w:rsidP="007145AF">
      <w:proofErr w:type="spellStart"/>
      <w:r>
        <w:lastRenderedPageBreak/>
        <w:t>Gynecology</w:t>
      </w:r>
      <w:proofErr w:type="spellEnd"/>
      <w:r>
        <w:t>: Menstrual disorders, PCOS, reproductive endocrinology</w:t>
      </w:r>
    </w:p>
    <w:p w14:paraId="066073BC" w14:textId="77777777" w:rsidR="007145AF" w:rsidRDefault="007145AF" w:rsidP="007145AF"/>
    <w:p w14:paraId="3D4499BC" w14:textId="77777777" w:rsidR="007145AF" w:rsidRDefault="007145AF" w:rsidP="007145AF">
      <w:r>
        <w:t>Contraception: LARC guidelines, Australian contraceptive standards</w:t>
      </w:r>
    </w:p>
    <w:p w14:paraId="0BCAA21C" w14:textId="77777777" w:rsidR="007145AF" w:rsidRDefault="007145AF" w:rsidP="007145AF"/>
    <w:p w14:paraId="77B9B35B" w14:textId="77777777" w:rsidR="007145AF" w:rsidRDefault="007145AF" w:rsidP="007145AF">
      <w:r>
        <w:t>Week 9: Child Health</w:t>
      </w:r>
    </w:p>
    <w:p w14:paraId="2A22AA30" w14:textId="77777777" w:rsidR="007145AF" w:rsidRDefault="007145AF" w:rsidP="007145AF">
      <w:r>
        <w:t>Focus on RACP and NHMRC guidelines covering:</w:t>
      </w:r>
    </w:p>
    <w:p w14:paraId="0EE7BE4B" w14:textId="77777777" w:rsidR="007145AF" w:rsidRDefault="007145AF" w:rsidP="007145AF"/>
    <w:p w14:paraId="6B7C0854" w14:textId="77777777" w:rsidR="007145AF" w:rsidRDefault="007145AF" w:rsidP="007145AF">
      <w:r>
        <w:t>Neonatal Care: Australian neonatal protocols, birth complications</w:t>
      </w:r>
    </w:p>
    <w:p w14:paraId="10586A7E" w14:textId="77777777" w:rsidR="007145AF" w:rsidRDefault="007145AF" w:rsidP="007145AF"/>
    <w:p w14:paraId="2AFA0D83" w14:textId="77777777" w:rsidR="007145AF" w:rsidRDefault="007145AF" w:rsidP="007145AF">
      <w:r>
        <w:t>Growth &amp; Development: Australian growth charts, developmental milestones</w:t>
      </w:r>
    </w:p>
    <w:p w14:paraId="55E514BC" w14:textId="77777777" w:rsidR="007145AF" w:rsidRDefault="007145AF" w:rsidP="007145AF"/>
    <w:p w14:paraId="50594856" w14:textId="77777777" w:rsidR="007145AF" w:rsidRDefault="007145AF" w:rsidP="007145AF">
      <w:proofErr w:type="spellStart"/>
      <w:r>
        <w:t>Pediatric</w:t>
      </w:r>
      <w:proofErr w:type="spellEnd"/>
      <w:r>
        <w:t xml:space="preserve"> Infections: Immunization Handbook, childhood illness protocols</w:t>
      </w:r>
    </w:p>
    <w:p w14:paraId="0C38F57E" w14:textId="77777777" w:rsidR="007145AF" w:rsidRDefault="007145AF" w:rsidP="007145AF"/>
    <w:p w14:paraId="002EABFC" w14:textId="77777777" w:rsidR="007145AF" w:rsidRDefault="007145AF" w:rsidP="007145AF">
      <w:r>
        <w:t>Adolescent Health: Mental health screening, developmental issues</w:t>
      </w:r>
    </w:p>
    <w:p w14:paraId="1988816C" w14:textId="77777777" w:rsidR="007145AF" w:rsidRDefault="007145AF" w:rsidP="007145AF"/>
    <w:p w14:paraId="24D9B96B" w14:textId="77777777" w:rsidR="007145AF" w:rsidRDefault="007145AF" w:rsidP="007145AF">
      <w:r>
        <w:t>Week 10: Mental Health</w:t>
      </w:r>
    </w:p>
    <w:p w14:paraId="4FAB1405" w14:textId="77777777" w:rsidR="007145AF" w:rsidRDefault="007145AF" w:rsidP="007145AF">
      <w:r>
        <w:t>Focus on RANZCP guidelines covering:</w:t>
      </w:r>
    </w:p>
    <w:p w14:paraId="712BE12D" w14:textId="77777777" w:rsidR="007145AF" w:rsidRDefault="007145AF" w:rsidP="007145AF"/>
    <w:p w14:paraId="3B6A61A0" w14:textId="77777777" w:rsidR="007145AF" w:rsidRDefault="007145AF" w:rsidP="007145AF">
      <w:r>
        <w:t>Depression &amp; Anxiety: Australian depression guidelines, DASS-21 assessment</w:t>
      </w:r>
    </w:p>
    <w:p w14:paraId="7B300EB6" w14:textId="77777777" w:rsidR="007145AF" w:rsidRDefault="007145AF" w:rsidP="007145AF"/>
    <w:p w14:paraId="7DB16947" w14:textId="77777777" w:rsidR="007145AF" w:rsidRDefault="007145AF" w:rsidP="007145AF">
      <w:r>
        <w:t>Psychotic Disorders: Antipsychotic monitoring, treatment algorithms</w:t>
      </w:r>
    </w:p>
    <w:p w14:paraId="1A20D117" w14:textId="77777777" w:rsidR="007145AF" w:rsidRDefault="007145AF" w:rsidP="007145AF"/>
    <w:p w14:paraId="7802226A" w14:textId="77777777" w:rsidR="007145AF" w:rsidRDefault="007145AF" w:rsidP="007145AF">
      <w:r>
        <w:t>Substance Use: Harm reduction strategies, Australian drug policies</w:t>
      </w:r>
    </w:p>
    <w:p w14:paraId="04EF2C28" w14:textId="77777777" w:rsidR="007145AF" w:rsidRDefault="007145AF" w:rsidP="007145AF"/>
    <w:p w14:paraId="667DA085" w14:textId="77777777" w:rsidR="007145AF" w:rsidRDefault="007145AF" w:rsidP="007145AF">
      <w:r>
        <w:t>Emergency Psychiatry: Risk assessment, mental health act protocols</w:t>
      </w:r>
    </w:p>
    <w:p w14:paraId="7C83EBAC" w14:textId="77777777" w:rsidR="007145AF" w:rsidRDefault="007145AF" w:rsidP="007145AF"/>
    <w:p w14:paraId="6BF5321F" w14:textId="77777777" w:rsidR="007145AF" w:rsidRDefault="007145AF" w:rsidP="007145AF">
      <w:r>
        <w:t>Week 11: Population Health &amp; Ethics</w:t>
      </w:r>
    </w:p>
    <w:p w14:paraId="3890CD38" w14:textId="77777777" w:rsidR="007145AF" w:rsidRDefault="007145AF" w:rsidP="007145AF">
      <w:r>
        <w:t>Focus on Australian public health standards:</w:t>
      </w:r>
    </w:p>
    <w:p w14:paraId="261D9DDC" w14:textId="77777777" w:rsidR="007145AF" w:rsidRDefault="007145AF" w:rsidP="007145AF"/>
    <w:p w14:paraId="593DC375" w14:textId="77777777" w:rsidR="007145AF" w:rsidRDefault="007145AF" w:rsidP="007145AF">
      <w:r>
        <w:t>Preventive Medicine: Cancer Council screening guidelines</w:t>
      </w:r>
    </w:p>
    <w:p w14:paraId="318044BC" w14:textId="77777777" w:rsidR="007145AF" w:rsidRDefault="007145AF" w:rsidP="007145AF"/>
    <w:p w14:paraId="20D9A2FC" w14:textId="77777777" w:rsidR="007145AF" w:rsidRDefault="007145AF" w:rsidP="007145AF">
      <w:r>
        <w:t>Epidemiology: Disease surveillance, outbreak investigation</w:t>
      </w:r>
    </w:p>
    <w:p w14:paraId="584E6A59" w14:textId="77777777" w:rsidR="007145AF" w:rsidRDefault="007145AF" w:rsidP="007145AF"/>
    <w:p w14:paraId="5352B923" w14:textId="77777777" w:rsidR="007145AF" w:rsidRDefault="007145AF" w:rsidP="007145AF">
      <w:r>
        <w:t>Medical Ethics: AHPRA professional standards, conduct guidelines</w:t>
      </w:r>
    </w:p>
    <w:p w14:paraId="279567A1" w14:textId="77777777" w:rsidR="007145AF" w:rsidRDefault="007145AF" w:rsidP="007145AF"/>
    <w:p w14:paraId="29B56541" w14:textId="77777777" w:rsidR="007145AF" w:rsidRDefault="007145AF" w:rsidP="007145AF">
      <w:r>
        <w:t>Indigenous Health: Cultural competency, health disparity protocols</w:t>
      </w:r>
    </w:p>
    <w:p w14:paraId="2EFA3951" w14:textId="77777777" w:rsidR="007145AF" w:rsidRDefault="007145AF" w:rsidP="007145AF"/>
    <w:p w14:paraId="5075B5F0" w14:textId="77777777" w:rsidR="007145AF" w:rsidRDefault="007145AF" w:rsidP="007145AF">
      <w:r>
        <w:t>Week 12: Australian Healthcare Context</w:t>
      </w:r>
    </w:p>
    <w:p w14:paraId="4ED1860A" w14:textId="77777777" w:rsidR="007145AF" w:rsidRDefault="007145AF" w:rsidP="007145AF">
      <w:r>
        <w:t>Healthcare System: Medicare, PBS, private health insurance</w:t>
      </w:r>
    </w:p>
    <w:p w14:paraId="570FFCE8" w14:textId="77777777" w:rsidR="007145AF" w:rsidRDefault="007145AF" w:rsidP="007145AF"/>
    <w:p w14:paraId="1B6630DE" w14:textId="77777777" w:rsidR="007145AF" w:rsidRDefault="007145AF" w:rsidP="007145AF">
      <w:r>
        <w:t>Quality &amp; Safety: Patient safety standards, clinical governance</w:t>
      </w:r>
    </w:p>
    <w:p w14:paraId="3A6D6D4B" w14:textId="77777777" w:rsidR="007145AF" w:rsidRDefault="007145AF" w:rsidP="007145AF"/>
    <w:p w14:paraId="1306BC60" w14:textId="77777777" w:rsidR="007145AF" w:rsidRDefault="007145AF" w:rsidP="007145AF">
      <w:r>
        <w:t>Rural Health: Remote area medicine, telehealth protocols</w:t>
      </w:r>
    </w:p>
    <w:p w14:paraId="04757875" w14:textId="77777777" w:rsidR="007145AF" w:rsidRDefault="007145AF" w:rsidP="007145AF"/>
    <w:p w14:paraId="299AE238" w14:textId="77777777" w:rsidR="007145AF" w:rsidRDefault="007145AF" w:rsidP="007145AF">
      <w:r>
        <w:t>Professional Standards: AHPRA registration, CPD requirements</w:t>
      </w:r>
    </w:p>
    <w:p w14:paraId="35E53D49" w14:textId="77777777" w:rsidR="007145AF" w:rsidRDefault="007145AF" w:rsidP="007145AF"/>
    <w:p w14:paraId="366CE32D" w14:textId="77777777" w:rsidR="007145AF" w:rsidRDefault="007145AF" w:rsidP="007145AF">
      <w:r>
        <w:t>Week 13: Final Preparation</w:t>
      </w:r>
    </w:p>
    <w:p w14:paraId="0A53FE08" w14:textId="77777777" w:rsidR="007145AF" w:rsidRDefault="007145AF" w:rsidP="007145AF">
      <w:r>
        <w:t>High-Yield Review: Most frequently tested Australian guidelines</w:t>
      </w:r>
    </w:p>
    <w:p w14:paraId="534533B9" w14:textId="77777777" w:rsidR="007145AF" w:rsidRDefault="007145AF" w:rsidP="007145AF"/>
    <w:p w14:paraId="20DE309A" w14:textId="77777777" w:rsidR="007145AF" w:rsidRDefault="007145AF" w:rsidP="007145AF">
      <w:r>
        <w:t>CAT Format Practice: Computer adaptive test simulation</w:t>
      </w:r>
    </w:p>
    <w:p w14:paraId="06FB491C" w14:textId="77777777" w:rsidR="007145AF" w:rsidRDefault="007145AF" w:rsidP="007145AF"/>
    <w:p w14:paraId="71305D62" w14:textId="77777777" w:rsidR="007145AF" w:rsidRDefault="007145AF" w:rsidP="007145AF">
      <w:r>
        <w:t>Mock Examinations: Full-length AMC CAT simulations</w:t>
      </w:r>
    </w:p>
    <w:p w14:paraId="677B6ADD" w14:textId="77777777" w:rsidR="007145AF" w:rsidRDefault="007145AF" w:rsidP="007145AF"/>
    <w:p w14:paraId="0157CC6D" w14:textId="04BFA0A4" w:rsidR="007145AF" w:rsidRDefault="007145AF" w:rsidP="007145AF">
      <w:r>
        <w:t>Final Integration: Australian context emphasis, confidence building</w:t>
      </w:r>
    </w:p>
    <w:sectPr w:rsidR="00714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AF"/>
    <w:rsid w:val="007145AF"/>
    <w:rsid w:val="009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71CA0"/>
  <w15:chartTrackingRefBased/>
  <w15:docId w15:val="{5F2942F2-40DF-4EAD-ACB5-CF2C9DA5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5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5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516</Words>
  <Characters>4941</Characters>
  <Application>Microsoft Office Word</Application>
  <DocSecurity>0</DocSecurity>
  <Lines>176</Lines>
  <Paragraphs>102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Choudhary</dc:creator>
  <cp:keywords/>
  <dc:description/>
  <cp:lastModifiedBy>Rajeev Choudhary</cp:lastModifiedBy>
  <cp:revision>1</cp:revision>
  <dcterms:created xsi:type="dcterms:W3CDTF">2025-08-22T11:56:00Z</dcterms:created>
  <dcterms:modified xsi:type="dcterms:W3CDTF">2025-08-22T11:58:00Z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45ddc401-b065-4007-996c-d4130750872e</vt:lpwstr>
  </property>
</Properties>
</file>